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4389" w14:textId="7C039880" w:rsidR="00886BB2" w:rsidRDefault="00886BB2" w:rsidP="00886BB2">
      <w:pPr>
        <w:pStyle w:val="CRCoverPage"/>
        <w:tabs>
          <w:tab w:val="right" w:pos="9639"/>
        </w:tabs>
        <w:spacing w:after="0"/>
        <w:rPr>
          <w:b/>
          <w:i/>
          <w:noProof/>
          <w:sz w:val="28"/>
        </w:rPr>
      </w:pPr>
      <w:r>
        <w:rPr>
          <w:b/>
          <w:noProof/>
          <w:sz w:val="24"/>
        </w:rPr>
        <w:t>3GPP TSG-RAN WG2 Meeting #98</w:t>
      </w:r>
      <w:r>
        <w:rPr>
          <w:b/>
          <w:i/>
          <w:noProof/>
          <w:sz w:val="28"/>
        </w:rPr>
        <w:tab/>
      </w:r>
      <w:r w:rsidRPr="00237BD1">
        <w:rPr>
          <w:b/>
          <w:noProof/>
          <w:sz w:val="28"/>
        </w:rPr>
        <w:t>R2-17</w:t>
      </w:r>
      <w:r w:rsidR="00E151D0" w:rsidRPr="00E151D0">
        <w:rPr>
          <w:b/>
          <w:noProof/>
          <w:sz w:val="28"/>
        </w:rPr>
        <w:t>05426</w:t>
      </w:r>
    </w:p>
    <w:p w14:paraId="527A988A" w14:textId="77777777" w:rsidR="00886BB2" w:rsidRDefault="00886BB2" w:rsidP="00886BB2">
      <w:pPr>
        <w:pStyle w:val="CRCoverPage"/>
        <w:outlineLvl w:val="0"/>
        <w:rPr>
          <w:b/>
          <w:noProof/>
          <w:sz w:val="24"/>
        </w:rPr>
      </w:pPr>
      <w:r>
        <w:rPr>
          <w:b/>
          <w:noProof/>
          <w:sz w:val="24"/>
        </w:rPr>
        <w:t>Hangzhou, China, 15</w:t>
      </w:r>
      <w:r w:rsidRPr="004C41C7">
        <w:rPr>
          <w:b/>
          <w:noProof/>
          <w:sz w:val="24"/>
          <w:vertAlign w:val="superscript"/>
        </w:rPr>
        <w:t>th</w:t>
      </w:r>
      <w:r>
        <w:rPr>
          <w:b/>
          <w:noProof/>
          <w:sz w:val="24"/>
        </w:rPr>
        <w:t>-19</w:t>
      </w:r>
      <w:r w:rsidRPr="004C41C7">
        <w:rPr>
          <w:b/>
          <w:noProof/>
          <w:sz w:val="24"/>
          <w:vertAlign w:val="superscript"/>
        </w:rPr>
        <w:t>th</w:t>
      </w:r>
      <w:r>
        <w:rPr>
          <w:b/>
          <w:noProof/>
          <w:sz w:val="24"/>
        </w:rPr>
        <w:t xml:space="preserve"> May 2017</w:t>
      </w:r>
    </w:p>
    <w:p w14:paraId="2D886173" w14:textId="77777777" w:rsidR="00E90E49" w:rsidRPr="00EA3B5C" w:rsidRDefault="00E90E49"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36AECD2B" w:rsidR="00E90E49" w:rsidRPr="00EA3B5C" w:rsidRDefault="003D3C45" w:rsidP="00327997">
      <w:pPr>
        <w:pStyle w:val="3GPPHeader"/>
      </w:pPr>
      <w:r w:rsidRPr="00EA3B5C">
        <w:t>Title:</w:t>
      </w:r>
      <w:r w:rsidR="00E90E49" w:rsidRPr="00EA3B5C">
        <w:tab/>
      </w:r>
      <w:r w:rsidR="00AD4E22">
        <w:t>Potential enhancements for UAV interference problem</w:t>
      </w:r>
    </w:p>
    <w:p w14:paraId="1D6D601C" w14:textId="3184214B" w:rsidR="00952A24" w:rsidRPr="00327997" w:rsidRDefault="00952A24" w:rsidP="00327997">
      <w:pPr>
        <w:pStyle w:val="3GPPHeader"/>
      </w:pPr>
      <w:r w:rsidRPr="00EA3B5C">
        <w:t>Agenda Item:</w:t>
      </w:r>
      <w:r w:rsidRPr="00EA3B5C">
        <w:tab/>
      </w:r>
      <w:r w:rsidR="00AD4E22">
        <w:t>9.4.3</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72DA843A" w14:textId="39C1F7C4" w:rsidR="00D17ACF" w:rsidRDefault="00A15DEF" w:rsidP="006B15ED">
      <w:pPr>
        <w:spacing w:after="0"/>
        <w:rPr>
          <w:rFonts w:eastAsia="MS Mincho"/>
          <w:bCs/>
          <w:lang w:eastAsia="en-US"/>
        </w:rPr>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7C0BBC">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57542F"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DE2913">
        <w:rPr>
          <w:rFonts w:eastAsia="MS Mincho"/>
          <w:bCs/>
          <w:lang w:eastAsia="en-US"/>
        </w:rPr>
        <w:t xml:space="preserve"> </w:t>
      </w:r>
      <w:r w:rsidR="00D94918">
        <w:rPr>
          <w:rFonts w:eastAsia="MS Mincho"/>
          <w:bCs/>
          <w:lang w:eastAsia="en-US"/>
        </w:rPr>
        <w:t xml:space="preserve">In SI, two </w:t>
      </w:r>
      <w:r w:rsidR="001E2306">
        <w:rPr>
          <w:rFonts w:eastAsia="MS Mincho"/>
          <w:bCs/>
          <w:lang w:eastAsia="en-US"/>
        </w:rPr>
        <w:t>objectives</w:t>
      </w:r>
      <w:r w:rsidR="00D94918">
        <w:rPr>
          <w:rFonts w:eastAsia="MS Mincho"/>
          <w:bCs/>
          <w:lang w:eastAsia="en-US"/>
        </w:rPr>
        <w:t xml:space="preserve"> were listed related to inference cause</w:t>
      </w:r>
      <w:r w:rsidR="006149A8">
        <w:rPr>
          <w:rFonts w:eastAsia="MS Mincho"/>
          <w:bCs/>
          <w:lang w:eastAsia="en-US"/>
        </w:rPr>
        <w:t>d</w:t>
      </w:r>
      <w:r w:rsidR="00D94918">
        <w:rPr>
          <w:rFonts w:eastAsia="MS Mincho"/>
          <w:bCs/>
          <w:lang w:eastAsia="en-US"/>
        </w:rPr>
        <w:t xml:space="preserve"> by drones using</w:t>
      </w:r>
      <w:r w:rsidR="001E2306">
        <w:rPr>
          <w:rFonts w:eastAsia="MS Mincho"/>
          <w:bCs/>
          <w:lang w:eastAsia="en-US"/>
        </w:rPr>
        <w:t xml:space="preserve"> LTE network as below:</w:t>
      </w:r>
    </w:p>
    <w:p w14:paraId="3421AB83" w14:textId="77777777" w:rsidR="0057542F" w:rsidRPr="006B15ED" w:rsidRDefault="0057542F" w:rsidP="006B15ED">
      <w:pPr>
        <w:spacing w:after="0"/>
        <w:rPr>
          <w:rFonts w:eastAsia="MS Mincho"/>
          <w:bCs/>
          <w:lang w:eastAsia="en-US"/>
        </w:rPr>
      </w:pPr>
    </w:p>
    <w:p w14:paraId="4B595914" w14:textId="77777777" w:rsidR="00BF7642" w:rsidRDefault="00BF7642" w:rsidP="00BF7642">
      <w:pPr>
        <w:pStyle w:val="BodyText"/>
      </w:pPr>
      <w:r>
        <w:rPr>
          <w:noProof/>
          <w:lang w:val="fi-FI" w:eastAsia="fi-FI"/>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E1399F" w14:textId="77777777" w:rsidR="00DE2913" w:rsidRPr="00DE5DE6" w:rsidRDefault="00DE2913" w:rsidP="00DE2913">
                            <w:pPr>
                              <w:numPr>
                                <w:ilvl w:val="0"/>
                                <w:numId w:val="23"/>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1B6C5DBC" w14:textId="77777777" w:rsidR="00DE2913" w:rsidRPr="00DE5DE6" w:rsidRDefault="00DE2913" w:rsidP="00DE2913">
                            <w:pPr>
                              <w:numPr>
                                <w:ilvl w:val="1"/>
                                <w:numId w:val="23"/>
                              </w:numPr>
                              <w:spacing w:after="0"/>
                              <w:jc w:val="left"/>
                              <w:rPr>
                                <w:bCs/>
                              </w:rPr>
                            </w:pPr>
                            <w:r w:rsidRPr="00DE5DE6">
                              <w:rPr>
                                <w:bCs/>
                              </w:rPr>
                              <w:t>Interference mitigation solutions for improving system-level performance [RAN1]</w:t>
                            </w:r>
                          </w:p>
                          <w:p w14:paraId="2754A806" w14:textId="77777777" w:rsidR="00DE2913" w:rsidRPr="00DE5DE6" w:rsidRDefault="00DE2913" w:rsidP="00DE2913">
                            <w:pPr>
                              <w:numPr>
                                <w:ilvl w:val="1"/>
                                <w:numId w:val="23"/>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p w14:paraId="7DAC5479" w14:textId="1CECBB7C" w:rsidR="00CD7E64" w:rsidRPr="00252F80" w:rsidRDefault="00CD7E64" w:rsidP="00DE2913">
                            <w:pPr>
                              <w:spacing w:after="0"/>
                              <w:ind w:left="360"/>
                              <w:jc w:val="left"/>
                              <w:rPr>
                                <w:rFonts w:eastAsia="MS Mincho"/>
                                <w:bCs/>
                                <w:lang w:eastAsia="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0E1399F" w14:textId="77777777" w:rsidR="00DE2913" w:rsidRPr="00DE5DE6" w:rsidRDefault="00DE2913" w:rsidP="00DE2913">
                      <w:pPr>
                        <w:numPr>
                          <w:ilvl w:val="0"/>
                          <w:numId w:val="23"/>
                        </w:numPr>
                        <w:spacing w:after="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1B6C5DBC" w14:textId="77777777" w:rsidR="00DE2913" w:rsidRPr="00DE5DE6" w:rsidRDefault="00DE2913" w:rsidP="00DE2913">
                      <w:pPr>
                        <w:numPr>
                          <w:ilvl w:val="1"/>
                          <w:numId w:val="23"/>
                        </w:numPr>
                        <w:spacing w:after="0"/>
                        <w:jc w:val="left"/>
                        <w:rPr>
                          <w:bCs/>
                        </w:rPr>
                      </w:pPr>
                      <w:r w:rsidRPr="00DE5DE6">
                        <w:rPr>
                          <w:bCs/>
                        </w:rPr>
                        <w:t>Interference mitigation solutions for improving system-level performance [RAN1]</w:t>
                      </w:r>
                    </w:p>
                    <w:p w14:paraId="2754A806" w14:textId="77777777" w:rsidR="00DE2913" w:rsidRPr="00DE5DE6" w:rsidRDefault="00DE2913" w:rsidP="00DE2913">
                      <w:pPr>
                        <w:numPr>
                          <w:ilvl w:val="1"/>
                          <w:numId w:val="23"/>
                        </w:numPr>
                        <w:spacing w:after="0"/>
                        <w:jc w:val="left"/>
                        <w:rPr>
                          <w:bCs/>
                        </w:rPr>
                      </w:pPr>
                      <w:r>
                        <w:rPr>
                          <w:rFonts w:hint="eastAsia"/>
                          <w:bCs/>
                          <w:lang w:eastAsia="ja-JP"/>
                        </w:rPr>
                        <w:t>Solutions to detect w</w:t>
                      </w:r>
                      <w:r w:rsidRPr="00DE5DE6">
                        <w:rPr>
                          <w:bCs/>
                        </w:rPr>
                        <w:t>hether UL signal from an air-borne UE increases interference in multiple neighbour cells [RAN1</w:t>
                      </w:r>
                      <w:r>
                        <w:rPr>
                          <w:rFonts w:hint="eastAsia"/>
                          <w:bCs/>
                          <w:lang w:eastAsia="ja-JP"/>
                        </w:rPr>
                        <w:t>, RAN2</w:t>
                      </w:r>
                      <w:r w:rsidRPr="00DE5DE6">
                        <w:rPr>
                          <w:bCs/>
                        </w:rPr>
                        <w:t>]</w:t>
                      </w:r>
                    </w:p>
                    <w:p w14:paraId="7DAC5479" w14:textId="1CECBB7C" w:rsidR="00CD7E64" w:rsidRPr="00252F80" w:rsidRDefault="00CD7E64" w:rsidP="00DE2913">
                      <w:pPr>
                        <w:spacing w:after="0"/>
                        <w:ind w:left="360"/>
                        <w:jc w:val="left"/>
                        <w:rPr>
                          <w:rFonts w:eastAsia="MS Mincho"/>
                          <w:bCs/>
                          <w:lang w:eastAsia="en-US"/>
                        </w:rPr>
                      </w:pPr>
                    </w:p>
                  </w:txbxContent>
                </v:textbox>
                <w10:anchorlock/>
              </v:shape>
            </w:pict>
          </mc:Fallback>
        </mc:AlternateContent>
      </w:r>
    </w:p>
    <w:p w14:paraId="6B178552" w14:textId="24E1AB24" w:rsidR="0057542F" w:rsidRDefault="00B14566" w:rsidP="00B14566">
      <w:pPr>
        <w:pStyle w:val="BodyText"/>
      </w:pPr>
      <w:r w:rsidRPr="0057542F">
        <w:t>In this contribution,</w:t>
      </w:r>
      <w:r>
        <w:t xml:space="preserve"> we discuss </w:t>
      </w:r>
      <w:r w:rsidR="0057542F" w:rsidRPr="0057542F">
        <w:t>the</w:t>
      </w:r>
      <w:r w:rsidR="006149A8">
        <w:t xml:space="preserve"> </w:t>
      </w:r>
      <w:r w:rsidR="001E2306">
        <w:t>SI objectives related to the objective including RAN2 involvement</w:t>
      </w:r>
      <w:r w:rsidR="007D45CA">
        <w:t>.</w:t>
      </w:r>
    </w:p>
    <w:p w14:paraId="53EF906F" w14:textId="26D78AEB" w:rsidR="004000E8" w:rsidRDefault="0057542F" w:rsidP="0057542F">
      <w:pPr>
        <w:pStyle w:val="Heading1"/>
      </w:pPr>
      <w:r w:rsidRPr="0057542F">
        <w:t>Background</w:t>
      </w:r>
    </w:p>
    <w:p w14:paraId="6F90D1AA" w14:textId="0FA9CA20" w:rsidR="000E27F6" w:rsidRDefault="007D45CA" w:rsidP="000E27F6">
      <w:pPr>
        <w:rPr>
          <w:lang w:eastAsia="ja-JP"/>
        </w:rPr>
      </w:pPr>
      <w:r>
        <w:t xml:space="preserve">As described in </w:t>
      </w:r>
      <w:r>
        <w:fldChar w:fldCharType="begin"/>
      </w:r>
      <w:r>
        <w:instrText xml:space="preserve"> REF _Ref477774264 \r \h </w:instrText>
      </w:r>
      <w:r>
        <w:fldChar w:fldCharType="separate"/>
      </w:r>
      <w:r>
        <w:t>[1]</w:t>
      </w:r>
      <w:r>
        <w:fldChar w:fldCharType="end"/>
      </w:r>
      <w:r>
        <w:t xml:space="preserve">, </w:t>
      </w:r>
      <w:r w:rsidRPr="00DE5DE6">
        <w:rPr>
          <w:lang w:eastAsia="ja-JP"/>
        </w:rPr>
        <w:t>an air-borne</w:t>
      </w:r>
      <w:r w:rsidRPr="00DE5DE6">
        <w:rPr>
          <w:rFonts w:hint="eastAsia"/>
          <w:lang w:eastAsia="ja-JP"/>
        </w:rPr>
        <w:t xml:space="preserve"> UE </w:t>
      </w:r>
      <w:r w:rsidRPr="00DE5DE6">
        <w:rPr>
          <w:lang w:eastAsia="ja-JP"/>
        </w:rPr>
        <w:t>may experience</w:t>
      </w:r>
      <w:r w:rsidRPr="00DE5DE6">
        <w:rPr>
          <w:rFonts w:hint="eastAsia"/>
          <w:lang w:eastAsia="ja-JP"/>
        </w:rPr>
        <w:t xml:space="preserve"> radio propagation characteristics</w:t>
      </w:r>
      <w:r w:rsidRPr="00DE5DE6">
        <w:rPr>
          <w:lang w:eastAsia="ja-JP"/>
        </w:rPr>
        <w:t xml:space="preserve"> that</w:t>
      </w:r>
      <w:r w:rsidRPr="00DE5DE6">
        <w:rPr>
          <w:rFonts w:hint="eastAsia"/>
          <w:lang w:eastAsia="ja-JP"/>
        </w:rPr>
        <w:t xml:space="preserve"> are </w:t>
      </w:r>
      <w:r w:rsidRPr="00DE5DE6">
        <w:rPr>
          <w:lang w:eastAsia="ja-JP"/>
        </w:rPr>
        <w:t>likely to be different from those experienced by a UE on the ground</w:t>
      </w:r>
      <w:r w:rsidRPr="00DE5DE6">
        <w:rPr>
          <w:rFonts w:hint="eastAsia"/>
          <w:lang w:eastAsia="ja-JP"/>
        </w:rPr>
        <w:t xml:space="preserve">. </w:t>
      </w:r>
      <w:proofErr w:type="gramStart"/>
      <w:r w:rsidRPr="00DE5DE6">
        <w:rPr>
          <w:lang w:eastAsia="ja-JP"/>
        </w:rPr>
        <w:t>As long as</w:t>
      </w:r>
      <w:proofErr w:type="gramEnd"/>
      <w:r w:rsidRPr="00DE5DE6">
        <w:rPr>
          <w:lang w:eastAsia="ja-JP"/>
        </w:rPr>
        <w:t xml:space="preserve"> an aerial vehicle is flying at low altitude, relative to the BS antenna height, it behaves like a conventional UE. However, once an aerial vehicle is flying well above the BS antenna height, the UL signal from the aerial vehicle becomes more visible to multiple cells due to line-of-sight propagation conditions. The UL signal from an aerial vehicle increases interference in the neighbour cells. The increased interference gives a negative impact to the UE on the ground, e.g. smartphone, </w:t>
      </w:r>
      <w:proofErr w:type="spellStart"/>
      <w:r w:rsidRPr="00DE5DE6">
        <w:rPr>
          <w:lang w:eastAsia="ja-JP"/>
        </w:rPr>
        <w:t>IoT</w:t>
      </w:r>
      <w:proofErr w:type="spellEnd"/>
      <w:r w:rsidRPr="00DE5DE6">
        <w:rPr>
          <w:lang w:eastAsia="ja-JP"/>
        </w:rPr>
        <w:t xml:space="preserve"> device, etc. This implies that the network may need to limit the admission of aerial vehicles in the network so that the perceived throughput performance of the conventional UEs is not deteriorated.</w:t>
      </w:r>
      <w:r w:rsidR="005419C5">
        <w:rPr>
          <w:lang w:eastAsia="ja-JP"/>
        </w:rPr>
        <w:t xml:space="preserve"> </w:t>
      </w:r>
      <w:r w:rsidR="000E27F6">
        <w:rPr>
          <w:lang w:eastAsia="ja-JP"/>
        </w:rPr>
        <w:t xml:space="preserve">Further as the BS antennas are down tilted, while on the ground or below the BS height the UE is likely served by the main lobe of the antennas. However, when drone is flying above boresight, </w:t>
      </w:r>
      <w:proofErr w:type="gramStart"/>
      <w:r w:rsidR="000E27F6">
        <w:rPr>
          <w:lang w:eastAsia="ja-JP"/>
        </w:rPr>
        <w:t>it is likely served by the side lobes of the antennas</w:t>
      </w:r>
      <w:proofErr w:type="gramEnd"/>
      <w:r w:rsidR="000E27F6">
        <w:rPr>
          <w:lang w:eastAsia="ja-JP"/>
        </w:rPr>
        <w:t>. Figure 1 depicts the situation.</w:t>
      </w:r>
    </w:p>
    <w:p w14:paraId="0CABCBBF" w14:textId="7BC27F0B" w:rsidR="005419C5" w:rsidRDefault="005419C5" w:rsidP="006149A8"/>
    <w:p w14:paraId="7DBD498F" w14:textId="5C8BF705" w:rsidR="006149A8" w:rsidRDefault="006149A8" w:rsidP="006149A8"/>
    <w:p w14:paraId="009073E8" w14:textId="70EA39CC" w:rsidR="006149A8" w:rsidRDefault="007D45CA" w:rsidP="006149A8">
      <w:r w:rsidRPr="007D45CA">
        <w:rPr>
          <w:noProof/>
          <w:lang w:val="fi-FI" w:eastAsia="fi-FI"/>
        </w:rPr>
        <w:lastRenderedPageBreak/>
        <w:drawing>
          <wp:inline distT="0" distB="0" distL="0" distR="0" wp14:anchorId="72AD97A1" wp14:editId="08C16D0D">
            <wp:extent cx="5943600" cy="237813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378135"/>
                    </a:xfrm>
                    <a:prstGeom prst="rect">
                      <a:avLst/>
                    </a:prstGeom>
                    <a:noFill/>
                    <a:ln>
                      <a:noFill/>
                    </a:ln>
                  </pic:spPr>
                </pic:pic>
              </a:graphicData>
            </a:graphic>
          </wp:inline>
        </w:drawing>
      </w:r>
    </w:p>
    <w:p w14:paraId="73E38C31" w14:textId="77777777" w:rsidR="000E27F6" w:rsidRDefault="000E27F6" w:rsidP="000E27F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An illustration of a drone being served by the </w:t>
      </w:r>
      <w:proofErr w:type="spellStart"/>
      <w:r>
        <w:t>sidelobes</w:t>
      </w:r>
      <w:proofErr w:type="spellEnd"/>
      <w:r>
        <w:t xml:space="preserve"> of a base station with down-tilted antennas</w:t>
      </w:r>
    </w:p>
    <w:p w14:paraId="74A09866" w14:textId="77777777" w:rsidR="00CD3FE2" w:rsidRDefault="00CD3FE2" w:rsidP="00E74B92"/>
    <w:p w14:paraId="18CCBC56" w14:textId="4EC6DB10" w:rsidR="0057542F" w:rsidRDefault="009C1634" w:rsidP="0057542F">
      <w:pPr>
        <w:pStyle w:val="Heading1"/>
      </w:pPr>
      <w:r>
        <w:t xml:space="preserve">Discussion </w:t>
      </w:r>
    </w:p>
    <w:p w14:paraId="1707A252" w14:textId="14818697" w:rsidR="00210BA1" w:rsidRDefault="00210BA1" w:rsidP="00CB28DE">
      <w:r>
        <w:t xml:space="preserve">The SI defines two objectives for tackling interference related to drones. The first objective is about interference mitigation solutions </w:t>
      </w:r>
      <w:r w:rsidR="005413B4">
        <w:t xml:space="preserve">and belongs to RAN1 territory as of defining the solutions. Depending on solutions suggested, RAN2 may need to take those into account in RAN2 work. The main area seems to be power control for drones. </w:t>
      </w:r>
    </w:p>
    <w:p w14:paraId="20C5E27C" w14:textId="34A9DF2C" w:rsidR="00CB28DE" w:rsidRPr="001E2306" w:rsidRDefault="00925980" w:rsidP="00CB28DE">
      <w:r>
        <w:t xml:space="preserve">The second objective that belongs to both RAN1 and RAN2 is to consider solutions to detect the interference. More </w:t>
      </w:r>
      <w:r w:rsidR="00EB5902">
        <w:t>specifically</w:t>
      </w:r>
      <w:r w:rsidR="00966625">
        <w:t xml:space="preserve"> for RAN2</w:t>
      </w:r>
      <w:r>
        <w:t>:</w:t>
      </w:r>
    </w:p>
    <w:p w14:paraId="0194CB0E" w14:textId="33C7F4C9" w:rsidR="00925980" w:rsidRPr="00966625" w:rsidRDefault="00CB28DE" w:rsidP="00966625">
      <w:pPr>
        <w:ind w:left="567"/>
        <w:rPr>
          <w:i/>
          <w:lang w:val="en-US" w:eastAsia="ja-JP"/>
        </w:rPr>
      </w:pPr>
      <w:r w:rsidRPr="001E2306">
        <w:rPr>
          <w:i/>
          <w:lang w:val="en-US" w:eastAsia="ja-JP"/>
        </w:rPr>
        <w:t xml:space="preserve">Solutions to detect whether UL signal from an air-borne UE increases interference in multiple </w:t>
      </w:r>
      <w:proofErr w:type="spellStart"/>
      <w:r w:rsidRPr="001E2306">
        <w:rPr>
          <w:i/>
          <w:lang w:val="en-US" w:eastAsia="ja-JP"/>
        </w:rPr>
        <w:t>neighbour</w:t>
      </w:r>
      <w:proofErr w:type="spellEnd"/>
      <w:r w:rsidRPr="001E2306">
        <w:rPr>
          <w:i/>
          <w:lang w:val="en-US" w:eastAsia="ja-JP"/>
        </w:rPr>
        <w:t xml:space="preserve"> cells and whether an air-borne UE incurs i</w:t>
      </w:r>
      <w:r w:rsidR="001E2306">
        <w:rPr>
          <w:i/>
          <w:lang w:val="en-US" w:eastAsia="ja-JP"/>
        </w:rPr>
        <w:t>nterference from multiple cells</w:t>
      </w:r>
    </w:p>
    <w:p w14:paraId="0A7BB65B" w14:textId="2D43E9BE" w:rsidR="00925980" w:rsidRDefault="00966625" w:rsidP="00CB28DE">
      <w:pPr>
        <w:rPr>
          <w:lang w:val="en-US"/>
        </w:rPr>
      </w:pPr>
      <w:r>
        <w:rPr>
          <w:lang w:val="en-US"/>
        </w:rPr>
        <w:t>One way for the network to gain knowledge on how strong a link is and therefore how strong the interference is, is RSRP</w:t>
      </w:r>
      <w:r w:rsidR="00870881">
        <w:rPr>
          <w:lang w:val="en-US"/>
        </w:rPr>
        <w:t>/Q</w:t>
      </w:r>
      <w:r>
        <w:rPr>
          <w:lang w:val="en-US"/>
        </w:rPr>
        <w:t xml:space="preserve"> measurements. </w:t>
      </w:r>
      <w:r w:rsidR="00571F5D">
        <w:rPr>
          <w:lang w:val="en-US"/>
        </w:rPr>
        <w:t xml:space="preserve">It is understood that RSRP measures the DL signal and in FDD system full reciprocity may not be assumed. However, the link qualities in UL and DL are not </w:t>
      </w:r>
      <w:proofErr w:type="gramStart"/>
      <w:r w:rsidR="00571F5D">
        <w:rPr>
          <w:lang w:val="en-US"/>
        </w:rPr>
        <w:t>totally independent</w:t>
      </w:r>
      <w:proofErr w:type="gramEnd"/>
      <w:r w:rsidR="00571F5D">
        <w:rPr>
          <w:lang w:val="en-US"/>
        </w:rPr>
        <w:t xml:space="preserve"> and</w:t>
      </w:r>
      <w:r>
        <w:rPr>
          <w:lang w:val="en-US"/>
        </w:rPr>
        <w:t xml:space="preserve"> </w:t>
      </w:r>
      <w:r w:rsidR="00571F5D">
        <w:rPr>
          <w:lang w:val="en-US"/>
        </w:rPr>
        <w:t>e</w:t>
      </w:r>
      <w:r w:rsidR="00870881">
        <w:rPr>
          <w:lang w:val="en-US"/>
        </w:rPr>
        <w:t>ven only RSRP values could describe the link strength to the extend it enables detecting</w:t>
      </w:r>
      <w:r w:rsidR="00A24521">
        <w:rPr>
          <w:lang w:val="en-US"/>
        </w:rPr>
        <w:t xml:space="preserve"> strong interference.</w:t>
      </w:r>
      <w:r w:rsidR="00571F5D">
        <w:rPr>
          <w:lang w:val="en-US"/>
        </w:rPr>
        <w:t xml:space="preserve"> </w:t>
      </w:r>
      <w:r w:rsidR="00A24521">
        <w:rPr>
          <w:lang w:val="en-US"/>
        </w:rPr>
        <w:t xml:space="preserve">It should be studied if RSRP </w:t>
      </w:r>
      <w:r w:rsidR="002E63F1">
        <w:rPr>
          <w:lang w:val="en-US"/>
        </w:rPr>
        <w:t xml:space="preserve">can be used </w:t>
      </w:r>
      <w:r w:rsidR="00A24521">
        <w:rPr>
          <w:lang w:val="en-US"/>
        </w:rPr>
        <w:t>for detecting both UL</w:t>
      </w:r>
      <w:r w:rsidR="002E63F1">
        <w:rPr>
          <w:lang w:val="en-US"/>
        </w:rPr>
        <w:t xml:space="preserve"> and DL</w:t>
      </w:r>
      <w:r w:rsidR="00A24521">
        <w:rPr>
          <w:lang w:val="en-US"/>
        </w:rPr>
        <w:t xml:space="preserve"> interference</w:t>
      </w:r>
      <w:r w:rsidR="00C3214E">
        <w:rPr>
          <w:lang w:val="en-US"/>
        </w:rPr>
        <w:t xml:space="preserve">. </w:t>
      </w:r>
      <w:r w:rsidR="00A24521">
        <w:rPr>
          <w:lang w:val="en-US"/>
        </w:rPr>
        <w:t xml:space="preserve"> </w:t>
      </w:r>
    </w:p>
    <w:p w14:paraId="7B7724AD" w14:textId="177F8F8B" w:rsidR="002E63F1" w:rsidRPr="00A04F49" w:rsidRDefault="002E63F1" w:rsidP="002E63F1">
      <w:pPr>
        <w:pStyle w:val="Proposal"/>
      </w:pPr>
      <w:bookmarkStart w:id="0" w:name="_Toc481673971"/>
      <w:bookmarkStart w:id="1" w:name="_Toc481676098"/>
      <w:bookmarkStart w:id="2" w:name="_Toc481785816"/>
      <w:r>
        <w:rPr>
          <w:lang w:val="en-US"/>
        </w:rPr>
        <w:t>S</w:t>
      </w:r>
      <w:r w:rsidRPr="00A24521">
        <w:rPr>
          <w:lang w:val="en-US"/>
        </w:rPr>
        <w:t xml:space="preserve">tudy if RSRP </w:t>
      </w:r>
      <w:r>
        <w:rPr>
          <w:lang w:val="en-US"/>
        </w:rPr>
        <w:t>can be used</w:t>
      </w:r>
      <w:r w:rsidRPr="00A24521">
        <w:rPr>
          <w:lang w:val="en-US"/>
        </w:rPr>
        <w:t xml:space="preserve"> for detecting both UL interference from air-borne UE and the DL interference air-borne UE might incur</w:t>
      </w:r>
      <w:r w:rsidRPr="00A04F49">
        <w:t>.</w:t>
      </w:r>
      <w:bookmarkEnd w:id="0"/>
      <w:bookmarkEnd w:id="1"/>
      <w:bookmarkEnd w:id="2"/>
    </w:p>
    <w:p w14:paraId="216ADDCB" w14:textId="660ACB7A" w:rsidR="002E63F1" w:rsidRDefault="00B26C52" w:rsidP="00CB28DE">
      <w:r>
        <w:t xml:space="preserve">As RSRP measurements are needed also for drone mobility, both handover related aspects as well as interference detection aspects should be considered. Possible aspects related to the RSRP </w:t>
      </w:r>
      <w:r w:rsidR="00577566">
        <w:t>are the measurement triggering conditions to ensure timely reports while considering overhead of the reports triggered.</w:t>
      </w:r>
      <w:r w:rsidR="00462F3C">
        <w:t xml:space="preserve"> For drones there may be multiple cells that </w:t>
      </w:r>
      <w:proofErr w:type="spellStart"/>
      <w:r w:rsidR="00462F3C">
        <w:t>fulfill</w:t>
      </w:r>
      <w:proofErr w:type="spellEnd"/>
      <w:r w:rsidR="00462F3C">
        <w:t xml:space="preserve"> the entry condition of a measurement event consecutively. The event may be triggered multiple times within a short time initiating multiple measurement results. </w:t>
      </w:r>
      <w:r w:rsidR="00577566">
        <w:t xml:space="preserve"> </w:t>
      </w:r>
    </w:p>
    <w:p w14:paraId="472CF670" w14:textId="4E5C7F17" w:rsidR="00462F3C" w:rsidRPr="002E63F1" w:rsidRDefault="00462F3C" w:rsidP="00CB28DE">
      <w:pPr>
        <w:pStyle w:val="Proposal"/>
      </w:pPr>
      <w:bookmarkStart w:id="3" w:name="_Toc481676099"/>
      <w:bookmarkStart w:id="4" w:name="_Toc481785817"/>
      <w:r>
        <w:rPr>
          <w:lang w:val="en-US"/>
        </w:rPr>
        <w:t>For RSRP measurement reporting ensure timely report triggering while controlling the report overhead</w:t>
      </w:r>
      <w:r w:rsidRPr="00A04F49">
        <w:t>.</w:t>
      </w:r>
      <w:bookmarkEnd w:id="3"/>
      <w:bookmarkEnd w:id="4"/>
    </w:p>
    <w:p w14:paraId="4B50B653" w14:textId="0816C9FA" w:rsidR="00C3214E" w:rsidRPr="002E63F1" w:rsidRDefault="002E63F1" w:rsidP="00CB28DE">
      <w:r>
        <w:rPr>
          <w:lang w:val="en-US" w:eastAsia="ja-JP"/>
        </w:rPr>
        <w:t>After RAN2 concludes on RSRP and other possible interference detection mechanisms under RAN2 scope there should be coordination with RAN1 with possible mechanisms found in RAN1 before final conclusions in the TR</w:t>
      </w:r>
      <w:r w:rsidR="00243A88">
        <w:rPr>
          <w:lang w:val="en-US" w:eastAsia="ja-JP"/>
        </w:rPr>
        <w:t>.</w:t>
      </w:r>
      <w:r>
        <w:rPr>
          <w:lang w:val="en-US" w:eastAsia="ja-JP"/>
        </w:rPr>
        <w:t xml:space="preserve"> This is to avoid solving the same problem twice as both WGs are assigned to study the same issue of interference detection.</w:t>
      </w:r>
    </w:p>
    <w:p w14:paraId="487A4D03" w14:textId="757C6C5B" w:rsidR="00EB5902" w:rsidRDefault="00EB5902" w:rsidP="00CB28DE">
      <w:pPr>
        <w:rPr>
          <w:lang w:val="en-US" w:eastAsia="ja-JP"/>
        </w:rPr>
      </w:pPr>
    </w:p>
    <w:p w14:paraId="777A3AA0" w14:textId="6F47477E" w:rsidR="00EB5902" w:rsidRPr="00A04F49" w:rsidRDefault="00E151D0" w:rsidP="00EB5902">
      <w:pPr>
        <w:pStyle w:val="Proposal"/>
      </w:pPr>
      <w:bookmarkStart w:id="5" w:name="_Toc481655077"/>
      <w:bookmarkStart w:id="6" w:name="_Toc481673972"/>
      <w:bookmarkStart w:id="7" w:name="_Toc481676100"/>
      <w:bookmarkStart w:id="8" w:name="_Toc481785818"/>
      <w:r>
        <w:rPr>
          <w:lang w:eastAsia="ja-JP"/>
        </w:rPr>
        <w:lastRenderedPageBreak/>
        <w:t>Co</w:t>
      </w:r>
      <w:r>
        <w:rPr>
          <w:lang w:val="en-US" w:eastAsia="ja-JP"/>
        </w:rPr>
        <w:t xml:space="preserve">ordinate the interference detection outcome between RAN1 and RAN2 before final conclusions are captured in the TR </w:t>
      </w:r>
      <w:proofErr w:type="gramStart"/>
      <w:r>
        <w:rPr>
          <w:lang w:val="en-US" w:eastAsia="ja-JP"/>
        </w:rPr>
        <w:t>in order to</w:t>
      </w:r>
      <w:proofErr w:type="gramEnd"/>
      <w:r>
        <w:rPr>
          <w:lang w:val="en-US" w:eastAsia="ja-JP"/>
        </w:rPr>
        <w:t xml:space="preserve"> avoid solving the same</w:t>
      </w:r>
      <w:r w:rsidRPr="0026296E">
        <w:rPr>
          <w:lang w:val="en-US" w:eastAsia="ja-JP"/>
        </w:rPr>
        <w:t xml:space="preserve"> problem in two </w:t>
      </w:r>
      <w:r>
        <w:rPr>
          <w:lang w:val="en-US" w:eastAsia="ja-JP"/>
        </w:rPr>
        <w:t xml:space="preserve">working </w:t>
      </w:r>
      <w:r w:rsidRPr="0026296E">
        <w:rPr>
          <w:lang w:val="en-US" w:eastAsia="ja-JP"/>
        </w:rPr>
        <w:t>groups</w:t>
      </w:r>
      <w:r w:rsidR="00EB5902" w:rsidRPr="00A04F49">
        <w:t>.</w:t>
      </w:r>
      <w:bookmarkEnd w:id="5"/>
      <w:bookmarkEnd w:id="6"/>
      <w:bookmarkEnd w:id="7"/>
      <w:bookmarkEnd w:id="8"/>
    </w:p>
    <w:p w14:paraId="452D7125" w14:textId="77777777" w:rsidR="002E63F1" w:rsidRDefault="002E63F1" w:rsidP="00CB28DE">
      <w:pPr>
        <w:rPr>
          <w:b/>
          <w:lang w:val="en-US" w:eastAsia="ja-JP"/>
        </w:rPr>
      </w:pPr>
    </w:p>
    <w:p w14:paraId="6DA1D9F4" w14:textId="50209F05" w:rsidR="00E151D0" w:rsidRDefault="00E151D0" w:rsidP="00E151D0">
      <w:pPr>
        <w:rPr>
          <w:lang w:val="en-US" w:eastAsia="ja-JP"/>
        </w:rPr>
      </w:pPr>
      <w:r>
        <w:rPr>
          <w:lang w:val="en-US" w:eastAsia="ja-JP"/>
        </w:rPr>
        <w:t xml:space="preserve">Based on detecting the interference, network could do actions to limit the effect of the interference. Power control, which falls to RAN1 field, is one method and if the interference caused to UL is severe, network can always choose not to schedule </w:t>
      </w:r>
      <w:proofErr w:type="gramStart"/>
      <w:r>
        <w:rPr>
          <w:lang w:val="en-US" w:eastAsia="ja-JP"/>
        </w:rPr>
        <w:t>particular aerial</w:t>
      </w:r>
      <w:proofErr w:type="gramEnd"/>
      <w:r>
        <w:rPr>
          <w:lang w:val="en-US" w:eastAsia="ja-JP"/>
        </w:rPr>
        <w:t xml:space="preserve"> UEs in the UL or even drop the aerial UEs. However, as the drones have two types of traffic, command and control which has higher priority and the data which can be down prioritized or even barred with access class barring. </w:t>
      </w:r>
      <w:r w:rsidR="00E91314">
        <w:rPr>
          <w:lang w:val="en-US" w:eastAsia="ja-JP"/>
        </w:rPr>
        <w:t xml:space="preserve">It is however not in RAN2 scope to start studying interference mitigation schemes further. </w:t>
      </w:r>
      <w:bookmarkStart w:id="9" w:name="_GoBack"/>
      <w:bookmarkEnd w:id="9"/>
    </w:p>
    <w:p w14:paraId="51C25B03" w14:textId="26ED033C" w:rsidR="00243A88" w:rsidRDefault="00243A88" w:rsidP="00CB28DE">
      <w:pPr>
        <w:rPr>
          <w:lang w:val="en-US" w:eastAsia="ja-JP"/>
        </w:rPr>
      </w:pPr>
    </w:p>
    <w:p w14:paraId="155891CD" w14:textId="77777777" w:rsidR="00C01F33" w:rsidRPr="00CE0424" w:rsidRDefault="00C01F33" w:rsidP="003A0E41">
      <w:pPr>
        <w:pStyle w:val="Heading1"/>
      </w:pPr>
      <w:r w:rsidRPr="00CE0424">
        <w:t>Conclusion</w:t>
      </w:r>
      <w:r w:rsidR="00AE2FEB">
        <w:t>s</w:t>
      </w:r>
    </w:p>
    <w:p w14:paraId="0F289DA5" w14:textId="77777777" w:rsidR="007C0BBC" w:rsidRDefault="003A0E41" w:rsidP="00E5689D">
      <w:pPr>
        <w:pStyle w:val="BodyText"/>
        <w:rPr>
          <w:noProof/>
        </w:rPr>
      </w:pPr>
      <w:r>
        <w:t>In this contribution</w:t>
      </w:r>
      <w:r w:rsidR="00F07A4C">
        <w:t>,</w:t>
      </w:r>
      <w:r>
        <w:t xml:space="preserve"> we</w:t>
      </w:r>
      <w:r w:rsidR="00BA0FB5">
        <w:t xml:space="preserve"> discuss </w:t>
      </w:r>
      <w:r w:rsidR="00BA0FB5" w:rsidRPr="0057542F">
        <w:t>the requirements of connectivity services for drones</w:t>
      </w:r>
      <w:r>
        <w:t xml:space="preserve"> </w:t>
      </w:r>
      <w:r w:rsidR="00BA0FB5">
        <w:t xml:space="preserve">and </w:t>
      </w:r>
      <w:r w:rsidR="008E065E" w:rsidRPr="00CE0424">
        <w:t>propose the following</w:t>
      </w:r>
      <w:r w:rsidR="0042501F">
        <w:t>:</w:t>
      </w:r>
      <w:r w:rsidR="004033B5">
        <w:t xml:space="preserve"> </w:t>
      </w:r>
      <w:r w:rsidR="00E5689D">
        <w:rPr>
          <w:b/>
          <w:bCs/>
        </w:rPr>
        <w:fldChar w:fldCharType="begin"/>
      </w:r>
      <w:r w:rsidR="00E5689D">
        <w:rPr>
          <w:b/>
          <w:bCs/>
        </w:rPr>
        <w:instrText xml:space="preserve"> TOC \f \n \p " " \t "Proposal,1" </w:instrText>
      </w:r>
      <w:r w:rsidR="00E5689D">
        <w:rPr>
          <w:b/>
          <w:bCs/>
        </w:rPr>
        <w:fldChar w:fldCharType="separate"/>
      </w:r>
    </w:p>
    <w:p w14:paraId="6D1503C2" w14:textId="244EF5A8" w:rsidR="002E63F1" w:rsidRDefault="00E5689D" w:rsidP="00E151D0">
      <w:pPr>
        <w:pStyle w:val="BodyText"/>
        <w:rPr>
          <w:b/>
          <w:bCs/>
        </w:rPr>
      </w:pPr>
      <w:r>
        <w:rPr>
          <w:b/>
          <w:bCs/>
        </w:rPr>
        <w:fldChar w:fldCharType="end"/>
      </w:r>
      <w:bookmarkStart w:id="10" w:name="_Toc477953422"/>
      <w:bookmarkStart w:id="11" w:name="_Toc477953496"/>
      <w:bookmarkStart w:id="12" w:name="_Toc477953539"/>
    </w:p>
    <w:p w14:paraId="23C6B9A7" w14:textId="77777777" w:rsidR="00E151D0" w:rsidRPr="00E151D0" w:rsidRDefault="002E63F1">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E151D0">
        <w:t>Proposal 1</w:t>
      </w:r>
      <w:r w:rsidR="00E151D0" w:rsidRPr="00E151D0">
        <w:rPr>
          <w:rFonts w:asciiTheme="minorHAnsi" w:eastAsiaTheme="minorEastAsia" w:hAnsiTheme="minorHAnsi" w:cstheme="minorBidi"/>
          <w:b w:val="0"/>
          <w:sz w:val="22"/>
          <w:lang w:eastAsia="fi-FI"/>
        </w:rPr>
        <w:tab/>
      </w:r>
      <w:r w:rsidR="00E151D0" w:rsidRPr="008F5259">
        <w:t>Study if RSRP can be used for detecting both UL interference from air-borne UE and the DL interference air-borne UE might incur</w:t>
      </w:r>
      <w:r w:rsidR="00E151D0">
        <w:t>.</w:t>
      </w:r>
    </w:p>
    <w:p w14:paraId="19CCFEF5" w14:textId="77777777" w:rsidR="00E151D0" w:rsidRPr="00E151D0" w:rsidRDefault="00E151D0">
      <w:pPr>
        <w:pStyle w:val="TOC1"/>
        <w:rPr>
          <w:rFonts w:asciiTheme="minorHAnsi" w:eastAsiaTheme="minorEastAsia" w:hAnsiTheme="minorHAnsi" w:cstheme="minorBidi"/>
          <w:b w:val="0"/>
          <w:sz w:val="22"/>
          <w:lang w:eastAsia="fi-FI"/>
        </w:rPr>
      </w:pPr>
      <w:r>
        <w:t>Proposal 2</w:t>
      </w:r>
      <w:r w:rsidRPr="00E151D0">
        <w:rPr>
          <w:rFonts w:asciiTheme="minorHAnsi" w:eastAsiaTheme="minorEastAsia" w:hAnsiTheme="minorHAnsi" w:cstheme="minorBidi"/>
          <w:b w:val="0"/>
          <w:sz w:val="22"/>
          <w:lang w:eastAsia="fi-FI"/>
        </w:rPr>
        <w:tab/>
      </w:r>
      <w:r w:rsidRPr="008F5259">
        <w:t>For RSRP measurement reporting ensure timely report triggering while controlling the report overhead</w:t>
      </w:r>
      <w:r>
        <w:t>.</w:t>
      </w:r>
    </w:p>
    <w:p w14:paraId="685DB4D3" w14:textId="77777777" w:rsidR="00E151D0" w:rsidRPr="00E151D0" w:rsidRDefault="00E151D0">
      <w:pPr>
        <w:pStyle w:val="TOC1"/>
        <w:rPr>
          <w:rFonts w:asciiTheme="minorHAnsi" w:eastAsiaTheme="minorEastAsia" w:hAnsiTheme="minorHAnsi" w:cstheme="minorBidi"/>
          <w:b w:val="0"/>
          <w:sz w:val="22"/>
          <w:lang w:eastAsia="fi-FI"/>
        </w:rPr>
      </w:pPr>
      <w:r>
        <w:t>Proposal 3</w:t>
      </w:r>
      <w:r w:rsidRPr="00E151D0">
        <w:rPr>
          <w:rFonts w:asciiTheme="minorHAnsi" w:eastAsiaTheme="minorEastAsia" w:hAnsiTheme="minorHAnsi" w:cstheme="minorBidi"/>
          <w:b w:val="0"/>
          <w:sz w:val="22"/>
          <w:lang w:eastAsia="fi-FI"/>
        </w:rPr>
        <w:tab/>
      </w:r>
      <w:r>
        <w:rPr>
          <w:lang w:eastAsia="ja-JP"/>
        </w:rPr>
        <w:t>Co</w:t>
      </w:r>
      <w:r w:rsidRPr="008F5259">
        <w:rPr>
          <w:lang w:eastAsia="ja-JP"/>
        </w:rPr>
        <w:t>ordinate the interference detection outcome between RAN1 and RAN2 before final conclusions are captured in the TR in order to avoid solving the same problem in two working groups</w:t>
      </w:r>
      <w:r>
        <w:t>.</w:t>
      </w:r>
    </w:p>
    <w:p w14:paraId="549789CD" w14:textId="16750ED5" w:rsidR="002E63F1" w:rsidRPr="00BA0FB5" w:rsidRDefault="002E63F1" w:rsidP="002E63F1">
      <w:pPr>
        <w:pStyle w:val="Proposal"/>
        <w:numPr>
          <w:ilvl w:val="0"/>
          <w:numId w:val="0"/>
        </w:numPr>
        <w:ind w:left="1701" w:hanging="1701"/>
        <w:rPr>
          <w:color w:val="000000"/>
        </w:rPr>
      </w:pPr>
      <w:r>
        <w:rPr>
          <w:b w:val="0"/>
          <w:bCs w:val="0"/>
        </w:rPr>
        <w:fldChar w:fldCharType="end"/>
      </w:r>
    </w:p>
    <w:p w14:paraId="160806A1" w14:textId="77777777" w:rsidR="00F507D1" w:rsidRPr="00CE0424" w:rsidRDefault="00F507D1" w:rsidP="00CE0424">
      <w:pPr>
        <w:pStyle w:val="Heading1"/>
      </w:pPr>
      <w:bookmarkStart w:id="13" w:name="_In-sequence_SDU_delivery"/>
      <w:bookmarkEnd w:id="10"/>
      <w:bookmarkEnd w:id="11"/>
      <w:bookmarkEnd w:id="12"/>
      <w:bookmarkEnd w:id="13"/>
      <w:r w:rsidRPr="00CE0424">
        <w:t>References</w:t>
      </w:r>
    </w:p>
    <w:p w14:paraId="54DA4CB6" w14:textId="7F7314D0" w:rsidR="00D118B2" w:rsidRDefault="00FE6111" w:rsidP="00FE6111">
      <w:pPr>
        <w:pStyle w:val="Reference"/>
      </w:pPr>
      <w:bookmarkStart w:id="14" w:name="_Ref477774264"/>
      <w:r w:rsidRPr="00FE6111">
        <w:t>RP-170779</w:t>
      </w:r>
      <w:r>
        <w:t>, “</w:t>
      </w:r>
      <w:r w:rsidRPr="00FE6111">
        <w:t>New SID on Enhanced Support for Aerial Vehicles</w:t>
      </w:r>
      <w:r>
        <w:t xml:space="preserve">,” </w:t>
      </w:r>
      <w:r w:rsidRPr="00FE6111">
        <w:t>NTT DOCOMO INC, Ericsson</w:t>
      </w:r>
      <w:r>
        <w:t>.</w:t>
      </w:r>
      <w:bookmarkEnd w:id="14"/>
    </w:p>
    <w:p w14:paraId="2EFFCC6C" w14:textId="7C75695D" w:rsidR="00252F80" w:rsidRPr="00252F80" w:rsidRDefault="00252F80" w:rsidP="00252F80">
      <w:pPr>
        <w:pStyle w:val="Reference"/>
      </w:pPr>
      <w:r w:rsidRPr="00252F80">
        <w:rPr>
          <w:lang w:val="de-DE"/>
        </w:rPr>
        <w:t xml:space="preserve">Part 107 </w:t>
      </w:r>
      <w:proofErr w:type="spellStart"/>
      <w:r w:rsidRPr="00252F80">
        <w:rPr>
          <w:lang w:val="de-DE"/>
        </w:rPr>
        <w:t>of</w:t>
      </w:r>
      <w:proofErr w:type="spellEnd"/>
      <w:r w:rsidRPr="00252F80">
        <w:rPr>
          <w:lang w:val="de-DE"/>
        </w:rPr>
        <w:t xml:space="preserve"> </w:t>
      </w:r>
      <w:proofErr w:type="spellStart"/>
      <w:r w:rsidRPr="00252F80">
        <w:rPr>
          <w:lang w:val="de-DE"/>
        </w:rPr>
        <w:t>the</w:t>
      </w:r>
      <w:proofErr w:type="spellEnd"/>
      <w:r w:rsidRPr="00252F80">
        <w:rPr>
          <w:lang w:val="de-DE"/>
        </w:rPr>
        <w:t xml:space="preserve"> Federal Aviation </w:t>
      </w:r>
      <w:proofErr w:type="spellStart"/>
      <w:r w:rsidRPr="00252F80">
        <w:rPr>
          <w:lang w:val="de-DE"/>
        </w:rPr>
        <w:t>Regulations</w:t>
      </w:r>
      <w:proofErr w:type="spellEnd"/>
      <w:r w:rsidRPr="00252F80">
        <w:rPr>
          <w:lang w:val="de-DE"/>
        </w:rPr>
        <w:t>.</w:t>
      </w:r>
    </w:p>
    <w:p w14:paraId="1F927662" w14:textId="4EBC7317" w:rsidR="00252F80" w:rsidRPr="00CE0424" w:rsidRDefault="00252F80" w:rsidP="00252F80">
      <w:pPr>
        <w:pStyle w:val="Reference"/>
      </w:pPr>
      <w:r>
        <w:t>TS</w:t>
      </w:r>
      <w:r w:rsidRPr="00252F80">
        <w:t xml:space="preserve"> 22.282, “3rd Generation Partnership Project; Technical Specification Group Services and System Aspects; Mission Critical Data services o</w:t>
      </w:r>
      <w:r>
        <w:t>ver LTE (Release 14)”, v14.4.0</w:t>
      </w:r>
    </w:p>
    <w:sectPr w:rsidR="00252F80"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30F74" w14:textId="77777777" w:rsidR="00756A49" w:rsidRDefault="00756A49">
      <w:r>
        <w:separator/>
      </w:r>
    </w:p>
  </w:endnote>
  <w:endnote w:type="continuationSeparator" w:id="0">
    <w:p w14:paraId="6E0AD9AD" w14:textId="77777777" w:rsidR="00756A49" w:rsidRDefault="0075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58CB2F0A"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131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131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D6F66" w14:textId="77777777" w:rsidR="00756A49" w:rsidRDefault="00756A49">
      <w:r>
        <w:separator/>
      </w:r>
    </w:p>
  </w:footnote>
  <w:footnote w:type="continuationSeparator" w:id="0">
    <w:p w14:paraId="7754E63F" w14:textId="77777777" w:rsidR="00756A49" w:rsidRDefault="0075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107F2"/>
    <w:multiLevelType w:val="hybridMultilevel"/>
    <w:tmpl w:val="0A2216BA"/>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3"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7"/>
  </w:num>
  <w:num w:numId="6">
    <w:abstractNumId w:val="16"/>
  </w:num>
  <w:num w:numId="7">
    <w:abstractNumId w:val="21"/>
  </w:num>
  <w:num w:numId="8">
    <w:abstractNumId w:val="8"/>
  </w:num>
  <w:num w:numId="9">
    <w:abstractNumId w:val="6"/>
  </w:num>
  <w:num w:numId="10">
    <w:abstractNumId w:val="2"/>
  </w:num>
  <w:num w:numId="11">
    <w:abstractNumId w:val="1"/>
  </w:num>
  <w:num w:numId="12">
    <w:abstractNumId w:val="0"/>
  </w:num>
  <w:num w:numId="13">
    <w:abstractNumId w:val="20"/>
  </w:num>
  <w:num w:numId="14">
    <w:abstractNumId w:val="11"/>
  </w:num>
  <w:num w:numId="15">
    <w:abstractNumId w:val="15"/>
  </w:num>
  <w:num w:numId="16">
    <w:abstractNumId w:val="14"/>
  </w:num>
  <w:num w:numId="17">
    <w:abstractNumId w:val="22"/>
  </w:num>
  <w:num w:numId="18">
    <w:abstractNumId w:val="5"/>
  </w:num>
  <w:num w:numId="19">
    <w:abstractNumId w:val="10"/>
  </w:num>
  <w:num w:numId="20">
    <w:abstractNumId w:val="3"/>
  </w:num>
  <w:num w:numId="21">
    <w:abstractNumId w:val="23"/>
  </w:num>
  <w:num w:numId="22">
    <w:abstractNumId w:val="9"/>
  </w:num>
  <w:num w:numId="23">
    <w:abstractNumId w:val="19"/>
  </w:num>
  <w:num w:numId="24">
    <w:abstractNumId w:val="24"/>
  </w:num>
  <w:num w:numId="25">
    <w:abstractNumId w:val="25"/>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0"/>
  <w:activeWritingStyle w:appName="MSWord" w:lang="fr-FR" w:vendorID="64" w:dllVersion="0" w:nlCheck="1" w:checkStyle="0"/>
  <w:activeWritingStyle w:appName="MSWord" w:lang="en-CA"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6ED"/>
    <w:rsid w:val="000A56F2"/>
    <w:rsid w:val="000B0D6B"/>
    <w:rsid w:val="000B2719"/>
    <w:rsid w:val="000B3A8F"/>
    <w:rsid w:val="000B4AB9"/>
    <w:rsid w:val="000B58C3"/>
    <w:rsid w:val="000B61E9"/>
    <w:rsid w:val="000C165A"/>
    <w:rsid w:val="000C2E19"/>
    <w:rsid w:val="000C7DB2"/>
    <w:rsid w:val="000D0D07"/>
    <w:rsid w:val="000D4797"/>
    <w:rsid w:val="000E0527"/>
    <w:rsid w:val="000E1E92"/>
    <w:rsid w:val="000E27F6"/>
    <w:rsid w:val="000E28C5"/>
    <w:rsid w:val="000F06D6"/>
    <w:rsid w:val="000F0EB1"/>
    <w:rsid w:val="000F1106"/>
    <w:rsid w:val="000F3BE9"/>
    <w:rsid w:val="000F3F6C"/>
    <w:rsid w:val="000F6DF3"/>
    <w:rsid w:val="001005FF"/>
    <w:rsid w:val="001010F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6230"/>
    <w:rsid w:val="001659C1"/>
    <w:rsid w:val="00173A8E"/>
    <w:rsid w:val="0018143F"/>
    <w:rsid w:val="00190AC1"/>
    <w:rsid w:val="00190C60"/>
    <w:rsid w:val="0019341A"/>
    <w:rsid w:val="00197DF9"/>
    <w:rsid w:val="001A1987"/>
    <w:rsid w:val="001A2564"/>
    <w:rsid w:val="001A6173"/>
    <w:rsid w:val="001A6CBA"/>
    <w:rsid w:val="001B0D97"/>
    <w:rsid w:val="001B5A5D"/>
    <w:rsid w:val="001C1CE5"/>
    <w:rsid w:val="001C3D2A"/>
    <w:rsid w:val="001C70BE"/>
    <w:rsid w:val="001D51BA"/>
    <w:rsid w:val="001D6342"/>
    <w:rsid w:val="001D6D53"/>
    <w:rsid w:val="001E2306"/>
    <w:rsid w:val="001E2560"/>
    <w:rsid w:val="001E58E2"/>
    <w:rsid w:val="001E7AED"/>
    <w:rsid w:val="001F3916"/>
    <w:rsid w:val="001F54C5"/>
    <w:rsid w:val="001F662C"/>
    <w:rsid w:val="001F7074"/>
    <w:rsid w:val="00200490"/>
    <w:rsid w:val="00201E1B"/>
    <w:rsid w:val="00201F3A"/>
    <w:rsid w:val="00203F96"/>
    <w:rsid w:val="002069B2"/>
    <w:rsid w:val="00207FA3"/>
    <w:rsid w:val="00210BA1"/>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37BD1"/>
    <w:rsid w:val="00241559"/>
    <w:rsid w:val="002435B3"/>
    <w:rsid w:val="00243A88"/>
    <w:rsid w:val="002451ED"/>
    <w:rsid w:val="002458EB"/>
    <w:rsid w:val="002500C8"/>
    <w:rsid w:val="00252F80"/>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850"/>
    <w:rsid w:val="002D7637"/>
    <w:rsid w:val="002E17F2"/>
    <w:rsid w:val="002E2DC2"/>
    <w:rsid w:val="002E63F1"/>
    <w:rsid w:val="002E7CAE"/>
    <w:rsid w:val="002F2771"/>
    <w:rsid w:val="002F37A9"/>
    <w:rsid w:val="002F6288"/>
    <w:rsid w:val="00301122"/>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7447"/>
    <w:rsid w:val="00441782"/>
    <w:rsid w:val="00441A92"/>
    <w:rsid w:val="00444F56"/>
    <w:rsid w:val="00446488"/>
    <w:rsid w:val="004517AA"/>
    <w:rsid w:val="00452CAC"/>
    <w:rsid w:val="00457565"/>
    <w:rsid w:val="00457B71"/>
    <w:rsid w:val="00462F3C"/>
    <w:rsid w:val="004669E2"/>
    <w:rsid w:val="00470C31"/>
    <w:rsid w:val="004734D0"/>
    <w:rsid w:val="0047556B"/>
    <w:rsid w:val="00477768"/>
    <w:rsid w:val="00492BC5"/>
    <w:rsid w:val="004964F1"/>
    <w:rsid w:val="0049775F"/>
    <w:rsid w:val="004A16BC"/>
    <w:rsid w:val="004A2B94"/>
    <w:rsid w:val="004A38D5"/>
    <w:rsid w:val="004B7082"/>
    <w:rsid w:val="004B7C0C"/>
    <w:rsid w:val="004B7DA8"/>
    <w:rsid w:val="004C3898"/>
    <w:rsid w:val="004D36B1"/>
    <w:rsid w:val="004D7EBD"/>
    <w:rsid w:val="004E2680"/>
    <w:rsid w:val="004E28F9"/>
    <w:rsid w:val="004E462E"/>
    <w:rsid w:val="004E56DC"/>
    <w:rsid w:val="004E76F4"/>
    <w:rsid w:val="004F0B4E"/>
    <w:rsid w:val="004F0B6C"/>
    <w:rsid w:val="004F2078"/>
    <w:rsid w:val="004F4DA3"/>
    <w:rsid w:val="00505170"/>
    <w:rsid w:val="00505312"/>
    <w:rsid w:val="00506557"/>
    <w:rsid w:val="0050677A"/>
    <w:rsid w:val="005108D8"/>
    <w:rsid w:val="005116F9"/>
    <w:rsid w:val="005153A7"/>
    <w:rsid w:val="005219CF"/>
    <w:rsid w:val="00521B19"/>
    <w:rsid w:val="00525985"/>
    <w:rsid w:val="00534B59"/>
    <w:rsid w:val="00536759"/>
    <w:rsid w:val="00537C62"/>
    <w:rsid w:val="005413B4"/>
    <w:rsid w:val="005419C5"/>
    <w:rsid w:val="00546970"/>
    <w:rsid w:val="00554192"/>
    <w:rsid w:val="00554E19"/>
    <w:rsid w:val="00557DA9"/>
    <w:rsid w:val="0056121F"/>
    <w:rsid w:val="00571F5D"/>
    <w:rsid w:val="00572505"/>
    <w:rsid w:val="0057542F"/>
    <w:rsid w:val="00575DA6"/>
    <w:rsid w:val="00577566"/>
    <w:rsid w:val="00582809"/>
    <w:rsid w:val="005865CA"/>
    <w:rsid w:val="0058798C"/>
    <w:rsid w:val="005900FA"/>
    <w:rsid w:val="005935A4"/>
    <w:rsid w:val="005948C2"/>
    <w:rsid w:val="00594EB2"/>
    <w:rsid w:val="00595DCA"/>
    <w:rsid w:val="0059779B"/>
    <w:rsid w:val="005A209A"/>
    <w:rsid w:val="005A662D"/>
    <w:rsid w:val="005A7F5E"/>
    <w:rsid w:val="005B196C"/>
    <w:rsid w:val="005B35D7"/>
    <w:rsid w:val="005B392A"/>
    <w:rsid w:val="005B3AA3"/>
    <w:rsid w:val="005B6F83"/>
    <w:rsid w:val="005C5CA6"/>
    <w:rsid w:val="005C74FB"/>
    <w:rsid w:val="005D1602"/>
    <w:rsid w:val="005D45B4"/>
    <w:rsid w:val="005D4658"/>
    <w:rsid w:val="005E2F98"/>
    <w:rsid w:val="005E385F"/>
    <w:rsid w:val="005E5B81"/>
    <w:rsid w:val="005F2CB1"/>
    <w:rsid w:val="005F3025"/>
    <w:rsid w:val="005F618C"/>
    <w:rsid w:val="005F70BD"/>
    <w:rsid w:val="0060283C"/>
    <w:rsid w:val="00604F14"/>
    <w:rsid w:val="006057F5"/>
    <w:rsid w:val="00611B83"/>
    <w:rsid w:val="00613257"/>
    <w:rsid w:val="006149A8"/>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71F9"/>
    <w:rsid w:val="006776D7"/>
    <w:rsid w:val="00681003"/>
    <w:rsid w:val="006817C9"/>
    <w:rsid w:val="00683ECE"/>
    <w:rsid w:val="0068559B"/>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0339"/>
    <w:rsid w:val="006F1B70"/>
    <w:rsid w:val="006F30A6"/>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6A49"/>
    <w:rsid w:val="007571E1"/>
    <w:rsid w:val="007604B2"/>
    <w:rsid w:val="0076481C"/>
    <w:rsid w:val="00765281"/>
    <w:rsid w:val="00766BAD"/>
    <w:rsid w:val="007755F2"/>
    <w:rsid w:val="00776971"/>
    <w:rsid w:val="00777D37"/>
    <w:rsid w:val="0078177E"/>
    <w:rsid w:val="0078304C"/>
    <w:rsid w:val="0078367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45CA"/>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6911"/>
    <w:rsid w:val="00862EE9"/>
    <w:rsid w:val="008664DB"/>
    <w:rsid w:val="008677FD"/>
    <w:rsid w:val="008706D4"/>
    <w:rsid w:val="00870881"/>
    <w:rsid w:val="00870F8A"/>
    <w:rsid w:val="008719A4"/>
    <w:rsid w:val="00871D23"/>
    <w:rsid w:val="00874312"/>
    <w:rsid w:val="0087437C"/>
    <w:rsid w:val="00875CD7"/>
    <w:rsid w:val="00876B4D"/>
    <w:rsid w:val="00877F18"/>
    <w:rsid w:val="00886BB2"/>
    <w:rsid w:val="0089132E"/>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C0C99"/>
    <w:rsid w:val="008C2017"/>
    <w:rsid w:val="008C3084"/>
    <w:rsid w:val="008C4958"/>
    <w:rsid w:val="008C4BAA"/>
    <w:rsid w:val="008C5092"/>
    <w:rsid w:val="008C6AE8"/>
    <w:rsid w:val="008C7573"/>
    <w:rsid w:val="008D0C8B"/>
    <w:rsid w:val="008D34F1"/>
    <w:rsid w:val="008D39D8"/>
    <w:rsid w:val="008D6D1A"/>
    <w:rsid w:val="008E065E"/>
    <w:rsid w:val="008E0927"/>
    <w:rsid w:val="008E1909"/>
    <w:rsid w:val="008E2073"/>
    <w:rsid w:val="008E34CC"/>
    <w:rsid w:val="008E5EFD"/>
    <w:rsid w:val="008E6B20"/>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98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6625"/>
    <w:rsid w:val="00971F08"/>
    <w:rsid w:val="00973448"/>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634"/>
    <w:rsid w:val="009C403E"/>
    <w:rsid w:val="009C6832"/>
    <w:rsid w:val="009D0465"/>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DEF"/>
    <w:rsid w:val="00A17F63"/>
    <w:rsid w:val="00A2193B"/>
    <w:rsid w:val="00A2351A"/>
    <w:rsid w:val="00A24521"/>
    <w:rsid w:val="00A26150"/>
    <w:rsid w:val="00A264A9"/>
    <w:rsid w:val="00A27785"/>
    <w:rsid w:val="00A30187"/>
    <w:rsid w:val="00A31306"/>
    <w:rsid w:val="00A3448A"/>
    <w:rsid w:val="00A36297"/>
    <w:rsid w:val="00A41E2B"/>
    <w:rsid w:val="00A45B74"/>
    <w:rsid w:val="00A46B7A"/>
    <w:rsid w:val="00A47102"/>
    <w:rsid w:val="00A52E1D"/>
    <w:rsid w:val="00A61499"/>
    <w:rsid w:val="00A621DB"/>
    <w:rsid w:val="00A62A77"/>
    <w:rsid w:val="00A63483"/>
    <w:rsid w:val="00A657D7"/>
    <w:rsid w:val="00A660AC"/>
    <w:rsid w:val="00A66AC4"/>
    <w:rsid w:val="00A67E6C"/>
    <w:rsid w:val="00A71B99"/>
    <w:rsid w:val="00A739D0"/>
    <w:rsid w:val="00A761D4"/>
    <w:rsid w:val="00A77EC4"/>
    <w:rsid w:val="00A80451"/>
    <w:rsid w:val="00A83929"/>
    <w:rsid w:val="00A85C6C"/>
    <w:rsid w:val="00A85EF6"/>
    <w:rsid w:val="00A86E7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D0AA3"/>
    <w:rsid w:val="00AD3F94"/>
    <w:rsid w:val="00AD4A5A"/>
    <w:rsid w:val="00AD4E22"/>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20256"/>
    <w:rsid w:val="00B20D09"/>
    <w:rsid w:val="00B22636"/>
    <w:rsid w:val="00B26C52"/>
    <w:rsid w:val="00B2763F"/>
    <w:rsid w:val="00B277F0"/>
    <w:rsid w:val="00B27AAC"/>
    <w:rsid w:val="00B30929"/>
    <w:rsid w:val="00B372AA"/>
    <w:rsid w:val="00B40445"/>
    <w:rsid w:val="00B41888"/>
    <w:rsid w:val="00B45A52"/>
    <w:rsid w:val="00B46175"/>
    <w:rsid w:val="00B47284"/>
    <w:rsid w:val="00B664C7"/>
    <w:rsid w:val="00B739F6"/>
    <w:rsid w:val="00B81A6C"/>
    <w:rsid w:val="00B85DE5"/>
    <w:rsid w:val="00B9001F"/>
    <w:rsid w:val="00B90F73"/>
    <w:rsid w:val="00B93B59"/>
    <w:rsid w:val="00B9406A"/>
    <w:rsid w:val="00BA0F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22FB5"/>
    <w:rsid w:val="00C279B5"/>
    <w:rsid w:val="00C27C45"/>
    <w:rsid w:val="00C3214E"/>
    <w:rsid w:val="00C3719D"/>
    <w:rsid w:val="00C46D83"/>
    <w:rsid w:val="00C54995"/>
    <w:rsid w:val="00C54D41"/>
    <w:rsid w:val="00C564A9"/>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867"/>
    <w:rsid w:val="00CB1F63"/>
    <w:rsid w:val="00CB28DE"/>
    <w:rsid w:val="00CB7170"/>
    <w:rsid w:val="00CC040E"/>
    <w:rsid w:val="00CC111F"/>
    <w:rsid w:val="00CC2011"/>
    <w:rsid w:val="00CC3EA0"/>
    <w:rsid w:val="00CC4D8E"/>
    <w:rsid w:val="00CC7B45"/>
    <w:rsid w:val="00CD1188"/>
    <w:rsid w:val="00CD2ED1"/>
    <w:rsid w:val="00CD337B"/>
    <w:rsid w:val="00CD3FE2"/>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089C"/>
    <w:rsid w:val="00D9196D"/>
    <w:rsid w:val="00D92982"/>
    <w:rsid w:val="00D94918"/>
    <w:rsid w:val="00DA1C59"/>
    <w:rsid w:val="00DA305E"/>
    <w:rsid w:val="00DA5417"/>
    <w:rsid w:val="00DA56E8"/>
    <w:rsid w:val="00DB0A9F"/>
    <w:rsid w:val="00DB377D"/>
    <w:rsid w:val="00DB587B"/>
    <w:rsid w:val="00DC2D36"/>
    <w:rsid w:val="00DC53EF"/>
    <w:rsid w:val="00DE2913"/>
    <w:rsid w:val="00DE5608"/>
    <w:rsid w:val="00DE58D0"/>
    <w:rsid w:val="00DE654F"/>
    <w:rsid w:val="00DF0B6E"/>
    <w:rsid w:val="00DF15E0"/>
    <w:rsid w:val="00DF37A0"/>
    <w:rsid w:val="00E110E7"/>
    <w:rsid w:val="00E11B20"/>
    <w:rsid w:val="00E130A7"/>
    <w:rsid w:val="00E151D0"/>
    <w:rsid w:val="00E17FA2"/>
    <w:rsid w:val="00E22330"/>
    <w:rsid w:val="00E237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4B92"/>
    <w:rsid w:val="00E758EC"/>
    <w:rsid w:val="00E80165"/>
    <w:rsid w:val="00E820C5"/>
    <w:rsid w:val="00E8234C"/>
    <w:rsid w:val="00E83AA9"/>
    <w:rsid w:val="00E85928"/>
    <w:rsid w:val="00E87822"/>
    <w:rsid w:val="00E90395"/>
    <w:rsid w:val="00E90E49"/>
    <w:rsid w:val="00E91314"/>
    <w:rsid w:val="00E917F9"/>
    <w:rsid w:val="00E9291C"/>
    <w:rsid w:val="00E93FFE"/>
    <w:rsid w:val="00E94F8A"/>
    <w:rsid w:val="00E96462"/>
    <w:rsid w:val="00E96D89"/>
    <w:rsid w:val="00EA3B5C"/>
    <w:rsid w:val="00EA4B16"/>
    <w:rsid w:val="00EA7A41"/>
    <w:rsid w:val="00EB077B"/>
    <w:rsid w:val="00EB4EA2"/>
    <w:rsid w:val="00EB5902"/>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5NUHHDQN7SK2-1-116884</_dlc_DocId>
    <TaxCatchAll xmlns="08b2df90-05d3-4030-90d4-c9feeb4a1cd9">
      <Value>10</Value>
      <Value>9</Value>
      <Value>8</Value>
      <Value>2</Value>
      <Value>1</Value>
    </TaxCatchAll>
    <_dlc_DocIdUrl xmlns="08b2df90-05d3-4030-90d4-c9feeb4a1cd9">
      <Url>https://ericoll.internal.ericsson.com/sites/STAR/_layouts/DocIdRedir.aspx?ID=5NUHHDQN7SK2-1-116884</Url>
      <Description>5NUHHDQN7SK2-1-116884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2.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3.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6.xml><?xml version="1.0" encoding="utf-8"?>
<ds:datastoreItem xmlns:ds="http://schemas.openxmlformats.org/officeDocument/2006/customXml" ds:itemID="{C90D72D7-6C1F-48ED-B905-4E3942926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3</Pages>
  <Words>690</Words>
  <Characters>5590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 User</cp:lastModifiedBy>
  <cp:revision>3</cp:revision>
  <cp:lastPrinted>2008-01-31T15:09:00Z</cp:lastPrinted>
  <dcterms:created xsi:type="dcterms:W3CDTF">2017-05-05T19:16:00Z</dcterms:created>
  <dcterms:modified xsi:type="dcterms:W3CDTF">2017-05-05T19:28:00Z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61c25792-ebdb-4d81-9806-a0651058c161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